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1A556C" w:rsidRPr="00251276" w:rsidRDefault="001A556C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47A3" w:rsidRPr="006E3C52" w:rsidRDefault="006E3C52" w:rsidP="003A47A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auto"/>
        <w:ind w:left="7"/>
        <w:jc w:val="center"/>
        <w:rPr>
          <w:rFonts w:ascii="Arial" w:hAnsi="Arial" w:cs="Arial"/>
          <w:sz w:val="24"/>
          <w:szCs w:val="24"/>
          <w:u w:val="single"/>
        </w:rPr>
      </w:pPr>
      <w:r w:rsidRPr="006E3C52">
        <w:rPr>
          <w:rFonts w:ascii="Arial" w:eastAsia="Times New Roman" w:hAnsi="Arial" w:cs="Arial"/>
          <w:color w:val="000000"/>
          <w:u w:val="single"/>
          <w:lang w:eastAsia="ru-RU"/>
        </w:rPr>
        <w:t xml:space="preserve">«Примыкание к дороге автомобильной "Тюмень-Ханты-Мансийск - </w:t>
      </w:r>
      <w:proofErr w:type="spellStart"/>
      <w:r w:rsidRPr="006E3C52">
        <w:rPr>
          <w:rFonts w:ascii="Arial" w:eastAsia="Times New Roman" w:hAnsi="Arial" w:cs="Arial"/>
          <w:color w:val="000000"/>
          <w:u w:val="single"/>
          <w:lang w:eastAsia="ru-RU"/>
        </w:rPr>
        <w:t>Горноправдинск</w:t>
      </w:r>
      <w:proofErr w:type="spellEnd"/>
      <w:r w:rsidRPr="006E3C52">
        <w:rPr>
          <w:rFonts w:ascii="Arial" w:eastAsia="Times New Roman" w:hAnsi="Arial" w:cs="Arial"/>
          <w:color w:val="000000"/>
          <w:u w:val="single"/>
          <w:lang w:eastAsia="ru-RU"/>
        </w:rPr>
        <w:t xml:space="preserve"> на км 147+741»</w:t>
      </w:r>
      <w:r>
        <w:rPr>
          <w:rFonts w:ascii="Arial" w:eastAsia="Times New Roman" w:hAnsi="Arial" w:cs="Arial"/>
          <w:color w:val="000000"/>
          <w:u w:val="single"/>
          <w:lang w:eastAsia="ru-RU"/>
        </w:rPr>
        <w:t>, шифр 21462</w:t>
      </w:r>
      <w:bookmarkStart w:id="0" w:name="_GoBack"/>
      <w:bookmarkEnd w:id="0"/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6E3C52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A2087"/>
    <w:rsid w:val="001A556C"/>
    <w:rsid w:val="00206F42"/>
    <w:rsid w:val="00240532"/>
    <w:rsid w:val="00251276"/>
    <w:rsid w:val="002529A4"/>
    <w:rsid w:val="00297065"/>
    <w:rsid w:val="002A04B1"/>
    <w:rsid w:val="00320731"/>
    <w:rsid w:val="003A47A3"/>
    <w:rsid w:val="003A78DB"/>
    <w:rsid w:val="004156FF"/>
    <w:rsid w:val="004B387A"/>
    <w:rsid w:val="004F0926"/>
    <w:rsid w:val="005525D6"/>
    <w:rsid w:val="00582136"/>
    <w:rsid w:val="00615E94"/>
    <w:rsid w:val="006745AC"/>
    <w:rsid w:val="006E3C52"/>
    <w:rsid w:val="007E7FB3"/>
    <w:rsid w:val="00821C9E"/>
    <w:rsid w:val="008C1B7C"/>
    <w:rsid w:val="00A3562D"/>
    <w:rsid w:val="00A76D3D"/>
    <w:rsid w:val="00AA7F00"/>
    <w:rsid w:val="00C4178A"/>
    <w:rsid w:val="00C46A93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59F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Администратор</cp:lastModifiedBy>
  <cp:revision>3</cp:revision>
  <cp:lastPrinted>2023-07-10T09:59:00Z</cp:lastPrinted>
  <dcterms:created xsi:type="dcterms:W3CDTF">2024-09-02T07:13:00Z</dcterms:created>
  <dcterms:modified xsi:type="dcterms:W3CDTF">2024-09-03T12:58:00Z</dcterms:modified>
</cp:coreProperties>
</file>