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ОПРОСНЫЙ ЛИСТ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№</w:t>
      </w:r>
      <w:r>
        <w:rPr>
          <w:rFonts w:eastAsia="Calibri" w:cs="Times New Roman" w:ascii="Times New Roman" w:hAnsi="Times New Roman"/>
        </w:rPr>
        <w:t>____*</w:t>
      </w:r>
    </w:p>
    <w:p>
      <w:pPr>
        <w:pStyle w:val="Style3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Общественные обсуждения материалов оценки воздействия на окружающую среду, переработанных в соответствии с отрицательным заключением Государственной экологической экспертизы по объекту: </w:t>
      </w:r>
    </w:p>
    <w:p>
      <w:pPr>
        <w:pStyle w:val="Style3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«Разработка проектов ликвидации буровых шламовых амбаров на территории Усть-Тегусского, Урненского, Радонежского месторождений и рекультивации прилегающих нарушенных земель</w:t>
      </w:r>
      <w:r>
        <w:rPr>
          <w:rFonts w:ascii="Times New Roman" w:hAnsi="Times New Roman"/>
          <w:b w:val="false"/>
          <w:bCs/>
        </w:rPr>
        <w:t>»</w:t>
      </w:r>
      <w:r>
        <w:rPr>
          <w:b w:val="false"/>
          <w:bCs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Calibri" w:cs="Times New Roman" w:ascii="Times New Roman" w:hAnsi="Times New Roman"/>
          <w:b/>
        </w:rPr>
        <w:t>Общая информация об участнике опроса по объекту общественных обсуждений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spacing w:lineRule="auto" w:line="240" w:before="0" w:after="120"/>
        <w:ind w:right="-1" w:firstLine="567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eastAsia="Calibri" w:cs="Times New Roman"/>
          <w:sz w:val="16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Адрес места жительства (адрес организации для представителей организаций):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eastAsia="Calibri" w:cs="Times New Roman"/>
          <w:sz w:val="16"/>
          <w:szCs w:val="20"/>
        </w:rPr>
      </w:pPr>
      <w:r>
        <w:rPr>
          <w:rFonts w:eastAsia="Calibri" w:cs="Times New Roman" w:ascii="Times New Roman" w:hAnsi="Times New Roman"/>
          <w:sz w:val="16"/>
          <w:szCs w:val="20"/>
        </w:rPr>
        <w:t>Контактные данные (номер телефона, адрес электронной почты):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Вопросы, выносимые на общественные обсуждения</w:t>
      </w:r>
      <w:r>
        <w:rPr>
          <w:rFonts w:eastAsia="Symbol" w:cs="Symbol" w:ascii="Symbol" w:hAnsi="Symbol"/>
          <w:sz w:val="18"/>
        </w:rPr>
        <w:t></w:t>
      </w:r>
    </w:p>
    <w:tbl>
      <w:tblPr>
        <w:tblStyle w:val="af6"/>
        <w:tblW w:w="923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2"/>
        <w:gridCol w:w="6651"/>
        <w:gridCol w:w="933"/>
        <w:gridCol w:w="950"/>
      </w:tblGrid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П/п</w:t>
            </w:r>
          </w:p>
        </w:tc>
        <w:tc>
          <w:tcPr>
            <w:tcW w:w="665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Вопрос</w:t>
            </w:r>
          </w:p>
        </w:tc>
        <w:tc>
          <w:tcPr>
            <w:tcW w:w="93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Да</w:t>
            </w:r>
          </w:p>
        </w:tc>
        <w:tc>
          <w:tcPr>
            <w:tcW w:w="95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Нет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1.</w:t>
            </w:r>
          </w:p>
        </w:tc>
        <w:tc>
          <w:tcPr>
            <w:tcW w:w="66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5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</w:tc>
        <w:tc>
          <w:tcPr>
            <w:tcW w:w="66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5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Предложения, комментарии к вынесенной на обсуждение документации (заполняется при ответе «да» на вопрос №2)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highlight w:val="yellow"/>
          <w:lang w:val="en-US"/>
        </w:rPr>
      </w:pPr>
      <w:r>
        <w:rPr>
          <w:rFonts w:eastAsia="Calibri" w:cs="Times New Roman" w:ascii="Times New Roman" w:hAnsi="Times New Roman"/>
          <w:highlight w:val="yellow"/>
          <w:lang w:val="en-US"/>
        </w:rPr>
      </w:r>
    </w:p>
    <w:tbl>
      <w:tblPr>
        <w:tblStyle w:val="af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2"/>
        <w:gridCol w:w="6662"/>
        <w:gridCol w:w="1029"/>
        <w:gridCol w:w="951"/>
      </w:tblGrid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П/п</w:t>
            </w:r>
          </w:p>
        </w:tc>
        <w:tc>
          <w:tcPr>
            <w:tcW w:w="666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Вопрос</w:t>
            </w:r>
          </w:p>
        </w:tc>
        <w:tc>
          <w:tcPr>
            <w:tcW w:w="102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Да</w:t>
            </w:r>
          </w:p>
        </w:tc>
        <w:tc>
          <w:tcPr>
            <w:tcW w:w="95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Нет</w:t>
            </w:r>
          </w:p>
        </w:tc>
      </w:tr>
      <w:tr>
        <w:trPr/>
        <w:tc>
          <w:tcPr>
            <w:tcW w:w="70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3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666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  <w:tc>
          <w:tcPr>
            <w:tcW w:w="95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Замечания к вынесенной на обсуждение документации (заполняется при ответе «да» на вопрос №3)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Дополнительное место для изложения в свободной форме позиции </w:t>
      </w:r>
      <w:r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highlight w:val="yellow"/>
        </w:rPr>
      </w:pPr>
      <w:r>
        <w:rPr>
          <w:rFonts w:eastAsia="Calibri" w:cs="Times New Roman" w:ascii="Times New Roman" w:hAnsi="Times New Roman"/>
          <w:highlight w:val="yellow"/>
        </w:rPr>
      </w:r>
    </w:p>
    <w:p>
      <w:pPr>
        <w:pStyle w:val="Normal"/>
        <w:spacing w:lineRule="auto" w:line="276" w:before="0" w:after="0"/>
        <w:ind w:firstLine="708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Подпись участника опроса по объекту общественных обсуждений</w:t>
      </w:r>
    </w:p>
    <w:p>
      <w:pPr>
        <w:pStyle w:val="Normal"/>
        <w:jc w:val="both"/>
        <w:rPr>
          <w:rFonts w:ascii="Symbol" w:hAnsi="Symbol" w:eastAsia="Symbol" w:cs="Symbol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Symbol" w:cs="Symbol" w:ascii="Symbol" w:hAnsi="Symbol"/>
          <w:i/>
          <w:sz w:val="16"/>
          <w:szCs w:val="16"/>
          <w:lang w:eastAsia="ru-RU"/>
        </w:rPr>
        <w:t></w:t>
      </w:r>
    </w:p>
    <w:p>
      <w:pPr>
        <w:pStyle w:val="Normal"/>
        <w:spacing w:lineRule="auto" w:line="276" w:before="0" w:after="0"/>
        <w:ind w:left="708" w:firstLine="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____________________/_____________________________/_____________/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  <w:szCs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Подпись Заказчика (исполнителя) общественных обсуждений</w:t>
      </w:r>
    </w:p>
    <w:p>
      <w:pPr>
        <w:pStyle w:val="Normal"/>
        <w:spacing w:lineRule="auto" w:line="276" w:before="0" w:after="0"/>
        <w:ind w:left="708" w:firstLine="1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____________________/_____________________________/_____________/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  <w:szCs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exact" w:line="360" w:before="0" w:after="0"/>
        <w:ind w:firstLine="709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Подпись представителя органа местного самоуправления </w:t>
      </w:r>
    </w:p>
    <w:p>
      <w:pPr>
        <w:pStyle w:val="Normal"/>
        <w:spacing w:lineRule="auto" w:line="276" w:before="0" w:after="0"/>
        <w:ind w:left="708" w:firstLine="1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____________________/_____________________________/_____________/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               </w:t>
      </w:r>
      <w:r>
        <w:rPr>
          <w:rFonts w:eastAsia="Calibri" w:cs="Times New Roman" w:ascii="Times New Roman" w:hAnsi="Times New Roman"/>
          <w:sz w:val="18"/>
          <w:szCs w:val="18"/>
        </w:rPr>
        <w:t>Подпись</w:t>
        <w:tab/>
        <w:tab/>
        <w:tab/>
        <w:t>ФИО</w:t>
        <w:tab/>
        <w:tab/>
        <w:tab/>
        <w:tab/>
        <w:t>Дата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ru-RU"/>
        </w:rPr>
        <w:t xml:space="preserve">Разъяснение 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val="x-none" w:eastAsia="ru-RU"/>
        </w:rPr>
        <w:t>о порядке заполнения</w:t>
      </w: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ru-RU"/>
        </w:rPr>
        <w:t xml:space="preserve"> опросного листа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Опросный лист доступен для скачивания с 25.10.2022 г по 25.11.2022 г. по ссылке: </w:t>
      </w:r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 w:color="0000FF"/>
        </w:rPr>
        <w:t>https://disk.yandex.ru/d/njXy-c-Etnpd_g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Материалы по оценке воздействия на окружающую среду, доступны для ознакомления в период 25.10.2022 г по 25.11.2022 г. по ссылке: </w:t>
      </w:r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 w:color="0000FF"/>
        </w:rPr>
        <w:t>https://disk.yandex.ru/d/njXy-c-Etnpd_g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Заполненные опросные листы направляются в период проведения опроса </w:t>
        <w:br/>
        <w:t xml:space="preserve">25.10.2022 г по 25.11.2022 г. по адресу электронной почты </w:t>
      </w:r>
      <w:hyperlink r:id="rId2">
        <w:r>
          <w:rPr>
            <w:rStyle w:val="ListLabel3"/>
            <w:spacing w:val="-1"/>
          </w:rPr>
          <w:t>sagimbaevek@tpigeo.ru</w:t>
        </w:r>
      </w:hyperlink>
      <w:r>
        <w:rPr>
          <w:spacing w:val="-1"/>
        </w:rPr>
        <w:t xml:space="preserve"> 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Регистрация опросных листов производится ответственным лицом со стороны Заказчика (исполнителя)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, путем присвоения номера опросного листа, заверения подписью.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Допускается отправка не более одного опросного листа, с одного адреса электронной почты.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Symbol" w:cs="Symbol" w:ascii="Symbol" w:hAnsi="Symbol"/>
          <w:i/>
          <w:sz w:val="20"/>
          <w:szCs w:val="20"/>
          <w:lang w:eastAsia="ru-RU"/>
        </w:rPr>
        <w:t>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Заполняется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Заказчиком (исполнителем)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общественных обсуждений при регистрации опросного листа.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ru-RU"/>
        </w:rPr>
      </w:pPr>
      <w:r>
        <w:rPr>
          <w:rFonts w:eastAsia="Symbol" w:cs="Symbol" w:ascii="Symbol" w:hAnsi="Symbol"/>
          <w:i/>
          <w:sz w:val="20"/>
          <w:szCs w:val="20"/>
          <w:lang w:eastAsia="ru-RU"/>
        </w:rPr>
        <w:t>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Поставьте любой знак в одном из полей (Да/Нет) 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Symbol" w:cs="Symbol" w:ascii="Symbol" w:hAnsi="Symbol"/>
          <w:i/>
          <w:sz w:val="20"/>
          <w:szCs w:val="20"/>
          <w:lang w:eastAsia="ru-RU"/>
        </w:rPr>
        <w:t>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Недействительными признаются: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-  опросные листы неустановленного образца;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При возникновении сомнения комиссия по подготовке и проведению общественных обсуждений разрешает вопрос голосованием. При принятии решения о признании опросного листа недействительным комиссия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>
      <w:type w:val="nextPage"/>
      <w:pgSz w:w="11906" w:h="16838"/>
      <w:pgMar w:left="1701" w:right="850" w:header="0" w:top="567" w:footer="0" w:bottom="709" w:gutter="0"/>
      <w:pgNumType w:start="7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uiPriority w:val="99"/>
    <w:semiHidden/>
    <w:qFormat/>
    <w:rsid w:val="00727fc4"/>
    <w:rPr>
      <w:sz w:val="20"/>
      <w:szCs w:val="20"/>
    </w:rPr>
  </w:style>
  <w:style w:type="character" w:styleId="Style1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727fc4"/>
    <w:rPr>
      <w:vertAlign w:val="superscript"/>
    </w:rPr>
  </w:style>
  <w:style w:type="character" w:styleId="Style16" w:customStyle="1">
    <w:name w:val="Интернет-ссылка"/>
    <w:basedOn w:val="DefaultParagraphFont"/>
    <w:uiPriority w:val="99"/>
    <w:unhideWhenUsed/>
    <w:rsid w:val="00eb2288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261df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d30f12"/>
    <w:rPr/>
  </w:style>
  <w:style w:type="character" w:styleId="Style19" w:customStyle="1">
    <w:name w:val="Нижний колонтитул Знак"/>
    <w:basedOn w:val="DefaultParagraphFont"/>
    <w:uiPriority w:val="99"/>
    <w:qFormat/>
    <w:rsid w:val="00d30f12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454e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9075e"/>
    <w:rPr>
      <w:color w:val="954F72" w:themeColor="followedHyperlink"/>
      <w:u w:val="single"/>
    </w:rPr>
  </w:style>
  <w:style w:type="character" w:styleId="Style20" w:customStyle="1">
    <w:name w:val="Титул Знак"/>
    <w:qFormat/>
    <w:rsid w:val="005258f0"/>
    <w:rPr>
      <w:rFonts w:ascii="Arial" w:hAnsi="Arial" w:eastAsia="Calibri" w:cs="Times New Roman"/>
      <w:b/>
      <w:sz w:val="32"/>
      <w:szCs w:val="20"/>
    </w:rPr>
  </w:style>
  <w:style w:type="character" w:styleId="Style21" w:customStyle="1">
    <w:name w:val="Название Знак"/>
    <w:basedOn w:val="DefaultParagraphFont"/>
    <w:uiPriority w:val="10"/>
    <w:qFormat/>
    <w:rsid w:val="005258f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lang w:val="en-US"/>
    </w:rPr>
  </w:style>
  <w:style w:type="character" w:styleId="ListLabel3">
    <w:name w:val="ListLabel 3"/>
    <w:qFormat/>
    <w:rPr>
      <w:spacing w:val="-1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Droid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7">
    <w:name w:val="Endnote Text"/>
    <w:basedOn w:val="Normal"/>
    <w:uiPriority w:val="99"/>
    <w:semiHidden/>
    <w:unhideWhenUsed/>
    <w:rsid w:val="00727fc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d261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Header"/>
    <w:basedOn w:val="Normal"/>
    <w:uiPriority w:val="99"/>
    <w:unhideWhenUsed/>
    <w:rsid w:val="00d30f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d30f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 w:customStyle="1">
    <w:name w:val="Титул"/>
    <w:basedOn w:val="Style31"/>
    <w:qFormat/>
    <w:rsid w:val="005258f0"/>
    <w:pPr>
      <w:suppressAutoHyphens w:val="true"/>
      <w:spacing w:before="240" w:after="120"/>
      <w:jc w:val="center"/>
    </w:pPr>
    <w:rPr>
      <w:rFonts w:ascii="Arial" w:hAnsi="Arial" w:eastAsia="Calibri" w:cs="Times New Roman"/>
      <w:b/>
      <w:spacing w:val="0"/>
      <w:kern w:val="0"/>
      <w:sz w:val="32"/>
      <w:szCs w:val="20"/>
    </w:rPr>
  </w:style>
  <w:style w:type="paragraph" w:styleId="Style31">
    <w:name w:val="Title"/>
    <w:basedOn w:val="Normal"/>
    <w:next w:val="Normal"/>
    <w:uiPriority w:val="10"/>
    <w:qFormat/>
    <w:rsid w:val="005258f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727fc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gimbaevek@tpigeo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FABD-6C95-42A0-8E23-9A819F90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Application>LibreOffice/6.2.8.2$Linux_X86_64 LibreOffice_project/20$Build-2</Application>
  <Pages>3</Pages>
  <Words>524</Words>
  <Characters>6067</Characters>
  <CharactersWithSpaces>6599</CharactersWithSpaces>
  <Paragraphs>57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2022-02-07T15:26:00Z</dcterms:created>
  <dc:creator>Татьяна Евсеенкова</dc:creator>
  <dc:description/>
  <dc:language>ru-RU</dc:language>
  <cp:lastModifiedBy>Носик Виктория Александровна</cp:lastModifiedBy>
  <cp:lastPrinted>2020-09-23T14:08:00Z</cp:lastPrinted>
  <dcterms:modified xsi:type="dcterms:W3CDTF">2022-10-19T04:36:00Z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