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ГУБЕРНАТОР ТЮМЕНСКОЙ ОБЛАСТИ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РАСПОРЯЖЕНИЕ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от 25 апреля 2011 г. N 23-р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 УТВЕРЖДЕНИИ КОДЕКСА ПРОФЕССИОНАЛЬНОЙ ЭТИКИ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ГОСУДАРСТВЕННЫХ ГРАЖДАНСКИХ СЛУЖАЩИХ ТЮМЕНСКОЙ ОБЛАСТИ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распоряжений Губернатора Тюменской области от 26.08.2013 </w:t>
            </w:r>
            <w:hyperlink r:id="rId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53-р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10.02.2014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26.01.2015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3-р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постановления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 Губернатора Тюменской области от 24.10.2019 N 155)</w:t>
            </w:r>
          </w:p>
        </w:tc>
      </w:tr>
    </w:tbl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 целях обеспечения добросовестного и эффективного исполнения государственными гражданскими служащими Тюменской области должностных обязанностей, в соответствии с </w:t>
      </w:r>
      <w:hyperlink r:id="rId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28.12.2004 N 327 "О государственной гражданской службе Тюменской области":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Утвердить </w:t>
      </w:r>
      <w:hyperlink w:anchor="Par3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Кодекс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профессиональной этики государственных гражданских служащих Тюменской области согласно приложению.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Руководителям государственных органов Тюменской области обеспечить соблюдение государственными гражданскими служащими Тюменской области </w:t>
      </w:r>
      <w:hyperlink w:anchor="Par3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Кодекса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профессиональной этики государственных гражданских служащих Тюменской области.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Рекомендовать главам администраций муниципальных образований Тюменской области разработать и утвердить Кодексы профессиональной этики муниципальных служащих.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Контроль за исполнением настоящего распоряжения возложить на руководителя Аппарата Губернатора Тюменской области.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4 в ред. </w:t>
      </w:r>
      <w:hyperlink r:id="rId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постановления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 от 24.10.2019 N 155)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В.В.ЯКУШЕВ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распоряжению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Губернатора Тюменской области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25 апреля 2011 г. N 23-р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КОДЕКС</w:t>
      </w:r>
      <w:bookmarkStart w:id="0" w:name="Par31"/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ПРОФЕССИОНАЛЬНОЙ ЭТИКИ ГОСУДАРСТВЕННЫХ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ГРАЖДАНСКИХ СЛУЖАЩИХ ТЮМЕНСКОЙ ОБЛАСТИ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распоряжений Губернатора Тюменской области от 26.08.2013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53-р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10.02.2014 </w:t>
            </w:r>
            <w:hyperlink r:id="rId9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26.01.2015 </w:t>
            </w:r>
            <w:hyperlink r:id="rId1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3-р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I. Общие положения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1.1. Настоящий Кодекс профессиональной этики государственных гражданских служащих Тюменской области (далее - Кодекс) основан на положениях </w:t>
      </w:r>
      <w:hyperlink r:id="rId1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Конституции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Российской Федерации, Федеральных законов от 25 декабря 2008 г. </w:t>
      </w:r>
      <w:hyperlink r:id="rId1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273-ФЗ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 противодействии коррупции", от 27 мая 2003 г. </w:t>
      </w:r>
      <w:hyperlink r:id="rId1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58-ФЗ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1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требований к внешнему виду и одежде, которыми надлежит руководствоваться государственным гражданским служащим Тюменской области (далее - государственные служащие), независимо от замещаемой должности.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распоряжения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 от 26.01.2015 N 3-р)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1.3. Гражданин, поступающий на государственную гражданскую службу Тюменской области (далее - государственная служба), знакомится с положениями Кодекса и соблюдает их в процессе своей служебной деятельности.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1.5. Настоящий Кодекс: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призван содействовать укреплению авторитета государственного служащего, доверия граждан к государству и обеспечению единой нравственно-нормативной основы поведения государственных служащих;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призван повысить эффективность выполнения государственными служащими своих должностных обязанностей;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выступает как институт общественного сознания и нравственности государственных служащих, их самоконтроля.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1.6. Знание и соблюдение государственным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II. Основные морально-этические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нравственные принципы поведения государственных служащих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2.1. Служение государству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2.1.1. Моральный, гражданский и профессиональный долг государственного служащего - руководствоваться государственными интересами и отстаивать их в процессе принятия и осуществления практических решений.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2.1.2. Государственный служащий не имеет права подчинять государственный интерес частным интересам индивидов или интересам политических, общественных, экономических и любых других групп.</w:t>
      </w:r>
    </w:p>
    <w:p>
      <w:pPr>
        <w:pStyle w:val="Normal"/>
        <w:numPr>
          <w:ilvl w:val="0"/>
          <w:numId w:val="0"/>
        </w:numPr>
        <w:spacing w:before="200" w:after="0"/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2.2. Служение общественным интересам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2.2.1. Государственный служащий обязан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2.2.1 в ред. </w:t>
      </w:r>
      <w:hyperlink r:id="rId1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распоряжения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 от 10.02.2014 N 4-р)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2.2.2. Действия государственного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2.2.3. Конфликт между интересами различных социальных групп государственный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>
      <w:pPr>
        <w:pStyle w:val="Normal"/>
        <w:numPr>
          <w:ilvl w:val="0"/>
          <w:numId w:val="0"/>
        </w:numPr>
        <w:spacing w:before="200" w:after="0"/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2.3. Уважение к личности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государственного служащего.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2.3.2. Государственный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2.3.3. Государственный служащий обязан обеспечивать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>
      <w:pPr>
        <w:pStyle w:val="Normal"/>
        <w:numPr>
          <w:ilvl w:val="0"/>
          <w:numId w:val="0"/>
        </w:numPr>
        <w:spacing w:before="200" w:after="0"/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2.4. Принцип законности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2.4.1. Государственный служащий обязан осуществлять свою деятельность в строгом соответствии с действующим законодательством Российской Федерации и Тюменской области.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Морально недопустимо нарушать законы исходя из политической, экономической целесообразности, по любым другим, даже благородным мотивам. Принцип законности своей деятельности, своего служебного и внеслужебного поведения должен быть нравственной нормой государственного служащего.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2.4.2. Нравственный долг государственного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>
      <w:pPr>
        <w:pStyle w:val="Normal"/>
        <w:numPr>
          <w:ilvl w:val="0"/>
          <w:numId w:val="0"/>
        </w:numPr>
        <w:spacing w:before="200" w:after="0"/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2.5. Принцип лояльности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2.5.1. Государственный служащий обязан соблюдать принцип лояльности - осознанное, добровольное соблюдение установленного государственным органом Тюменской области служебного распорядка; верность, уважение и корректность по отношению к государству, ко всем государственным и общественным институтам; поддержание имиджа властных структур, постоянное содействие укреплению их авторитета.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Нравственным долгом для государственного служащего в случае его принципиального несогласия с политикой, проводимой государством или конкретным государственным органом Тюменской области, где он служит, является освобождение замещаемой должности и (или) увольнение с государственной службы.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2.5.2. Государственный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государства в целом и от политики государственного органа Тюменской области, интересы которого он представляет как должностное лицо.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2.5.3. Государственный служащий обязан вести дискуссию в корректной форме, не подрывающей авторитет государственной службы.</w:t>
      </w:r>
    </w:p>
    <w:p>
      <w:pPr>
        <w:pStyle w:val="Normal"/>
        <w:numPr>
          <w:ilvl w:val="0"/>
          <w:numId w:val="0"/>
        </w:numPr>
        <w:spacing w:before="200" w:after="0"/>
        <w:ind w:left="0" w:right="0" w:firstLine="540"/>
        <w:jc w:val="both"/>
        <w:outlineLvl w:val="2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2.6. Принцип политической нейтральности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2.6.1. Государственный служащий обязан соблюдать в своем поведении политическую нейтральность.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2.6.2. Нравственной обязанностью государственного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2.6.3. Государственный служащий не должен допускать использование материальных, административных и других ресурсов государственного органа Тюменской области для достижения каких-либо политических целей, выполнения политических решений, задач.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III. Требования к соблюдению морально-этических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нравственных норм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3.1. При выполнении служебных обязанностей государственный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3.2. Государственный служащий должен всемерно содействовать формированию позитивного облика государственного органа Тюменской области и воздерживаться от поведения, которое могло бы нанести ущерб авторитету государственного органа Тюменской области. Личная репутация государственного служащего является основой авторитета государственного органа Тюменской области.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3.3. Честность и бескорыстность - обязательные правила нравственного поведения государственного служащего, непременные условия его служебной деятельности.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3.4. Нравственным долгом государственного служащего является корректность, вежливость, доброжелательность и внимательное отношение ко всем лицам и государственным служащим как в служебной деятельности, так и в повседневной жизни.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3.5. Нравственно недопустимо для государственного служащего использовать служебную информацию в неслужебной сфере, для достижения каких-либо личных корыстных целей.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3.6. Государственный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IV. Требования к государственному служащему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при выполнении его профессиональных служебных обязанностей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4.1. Государственный служащий обязан использовать служебное время для достижения максимальной эффективности и четкости работы.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4.2. Государственный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4.3. Государственный служащий обязан соблюдать нормы служебной субординации в отношениях с руководством и подчиненными.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4.4. Государственный служащий обязан соблюдать нормы делового этикета в общении с гражданами и государственными служащими при исполнении служебных обязанностей.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4.5. Государственный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4.6. Исключен. - </w:t>
      </w:r>
      <w:hyperlink r:id="rId1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Распоряжение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 от 26.01.2015 N 3-р.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1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4.6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обязан соблюдать правила общения и предоставления информации по телефону. Государственный служащий обязан начинать деловой телефонный разговор со слов приветствия и сообщения наименования государственного органа Тюменской области, замещаемой должности и своих фамилии, имени, отчества.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1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4.7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2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4.8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Перед уходом в отпуск или убытием в служебную командировку государственный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2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4.9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обязан соблюдать правила пожарной безопасности, требования техники безопасности и санитарно-гигиенических норм. Государственным служащим запрещается курить в местах, специально не оборудованных и не отведенных для курения.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V. Требования к внешнему виду и одежде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государственных служащих</w:t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(введен </w:t>
      </w:r>
      <w:hyperlink r:id="rId2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распоряжением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26.01.2015 N 3-р)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5.1. Внешний вид государственного служащего при исполнении им должностных обязанностей должен способствовать уважению граждан к государственным органам Тюменской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5.2. Внешний вид государственного служащего должен отвечать следующим критериям: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5.2.1. Умеренность в цветовых решениях одежды, обуви и аксессуаров.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5.2.2. Стильность (гармоничное сочетание одежды, обуви и аксессуаров).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5.2.3. Аккуратность прически, одежды.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5.3. Государственный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5.4. Государственный служащий должен отдавать предпочтение в мужской одежде деловому костюму, рубашке, галстуку, туфлям классических моделей.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5.5. Цветовые решения в одежде государственного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5.6. Недопустимо ношение государственным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пирсинга.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5.7. В случае привлечения государственного служащего к работе в выходные и праздничные нерабочие дни, в дни выезда государственного служащего в служебную командировку допускается ношение государственным служащим брюк и юбок свободного кроя, свитеров, джемперов, отсутствие галстука, ношение иной одежды сдержанного цвета и дизайна.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hyperlink r:id="rId23">
        <w:r>
          <w:rPr>
            <w:rFonts w:ascii="Arial" w:hAnsi="Arial"/>
            <w:b/>
            <w:i w:val="false"/>
            <w:strike w:val="false"/>
            <w:dstrike w:val="false"/>
            <w:color w:val="0000FF"/>
            <w:sz w:val="20"/>
            <w:u w:val="none"/>
          </w:rPr>
          <w:t>VI</w:t>
        </w:r>
      </w:hyperlink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. Коллегиальное поведение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hyperlink r:id="rId2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6.1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2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6.2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2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6.3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hyperlink r:id="rId27">
        <w:r>
          <w:rPr>
            <w:rFonts w:ascii="Arial" w:hAnsi="Arial"/>
            <w:b/>
            <w:i w:val="false"/>
            <w:strike w:val="false"/>
            <w:dstrike w:val="false"/>
            <w:color w:val="0000FF"/>
            <w:sz w:val="20"/>
            <w:u w:val="none"/>
          </w:rPr>
          <w:t>VII</w:t>
        </w:r>
      </w:hyperlink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. Требования к антикоррупционному поведению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государственных служащих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hyperlink r:id="rId2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7.1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2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7.2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Государственные служащие должны не допускать ситуаций, создающих возможность нарушения установленных для государственного служащего запретов, ограничений, иных обязанностей, установленных действующим законодательством о государственной гражданской службе, законодательством о противодействии коррупции.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3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7.2.1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(пункт введен </w:t>
      </w:r>
      <w:hyperlink r:id="rId3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распоряжением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Губернатора Тюменской области от 26.08.2013 N 53-р)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3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7.3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В целях своевременного разрешения конфликта интересов государственный служащий обязан: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принимать меры по недопущению любой возможности возникновения конфликта интересов;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подчиниться окончательному решению по предотвращению или преодолению конфликта интересов.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hyperlink r:id="rId33">
        <w:r>
          <w:rPr>
            <w:rFonts w:ascii="Arial" w:hAnsi="Arial"/>
            <w:b/>
            <w:i w:val="false"/>
            <w:strike w:val="false"/>
            <w:dstrike w:val="false"/>
            <w:color w:val="0000FF"/>
            <w:sz w:val="20"/>
            <w:u w:val="none"/>
          </w:rPr>
          <w:t>VIII</w:t>
        </w:r>
      </w:hyperlink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. Этика поведения государственных служащих,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наделенных организационно-распорядительными полномочиями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 отношению к другим государственным служащим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hyperlink r:id="rId3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8.1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3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8.2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принимать меры по предотвращению и урегулированию конфликтов интересов;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б) принимать меры по предупреждению коррупции;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3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8.3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hyperlink r:id="rId37">
        <w:r>
          <w:rPr>
            <w:rFonts w:ascii="Arial" w:hAnsi="Arial"/>
            <w:b/>
            <w:i w:val="false"/>
            <w:strike w:val="false"/>
            <w:dstrike w:val="false"/>
            <w:color w:val="0000FF"/>
            <w:sz w:val="20"/>
            <w:u w:val="none"/>
          </w:rPr>
          <w:t>IX</w:t>
        </w:r>
      </w:hyperlink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. Ответственность за нарушение настоящего Кодекса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/>
      </w:pPr>
      <w:hyperlink r:id="rId3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9.1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За нарушение положений Кодекса государственный служащий несет моральную ответственность, а также иную ответственность в соответствии с законодательством Российской Федерации.</w:t>
      </w:r>
    </w:p>
    <w:p>
      <w:pPr>
        <w:pStyle w:val="Normal"/>
        <w:spacing w:before="200" w:after="0"/>
        <w:ind w:left="0" w:right="0" w:firstLine="540"/>
        <w:jc w:val="both"/>
        <w:rPr/>
      </w:pPr>
      <w:hyperlink r:id="rId3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9.2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Соблюдение государственным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"/>
          <w:u w:val="none"/>
        </w:rPr>
      </w:r>
    </w:p>
    <w:p>
      <w:pPr>
        <w:pStyle w:val="Normal"/>
        <w:rPr/>
      </w:pPr>
      <w:hyperlink r:id="rId40">
        <w:r>
          <w:rPr/>
        </w:r>
      </w:hyperlink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FFFF2DC1FC7C235C0553431309320FDEE93ADDFCBE3B8D3EA4830CA73ED44318AAFC7F2511A3816D6028CEBB9D333D9D0BB16251468B52D809D25h5D6R" TargetMode="External"/><Relationship Id="rId3" Type="http://schemas.openxmlformats.org/officeDocument/2006/relationships/hyperlink" Target="consultantplus://offline/ref=EFFFF2DC1FC7C235C0553431309320FDEE93ADDFC4E6B8D4EF4830CA73ED44318AAFC7F2511A3816D6028CEBB9D333D9D0BB16251468B52D809D25h5D6R" TargetMode="External"/><Relationship Id="rId4" Type="http://schemas.openxmlformats.org/officeDocument/2006/relationships/hyperlink" Target="consultantplus://offline/ref=EFFFF2DC1FC7C235C0553431309320FDEE93ADDFC5E6B8D2EA4830CA73ED44318AAFC7F2511A3816D6028CEBB9D333D9D0BB16251468B52D809D25h5D6R" TargetMode="External"/><Relationship Id="rId5" Type="http://schemas.openxmlformats.org/officeDocument/2006/relationships/hyperlink" Target="consultantplus://offline/ref=EFFFF2DC1FC7C235C0553431309320FDEE93ADDFCDE2B7D5E24B6DC07BB448338DA098E556533417D6028CEEB08C36CCC1E31A230D77B4339C9F2754h6DBR" TargetMode="External"/><Relationship Id="rId6" Type="http://schemas.openxmlformats.org/officeDocument/2006/relationships/hyperlink" Target="consultantplus://offline/ref=EFFFF2DC1FC7C235C0553431309320FDEE93ADDFCDE2B9D3EB466DC07BB448338DA098E556533417D6028EEDBB8C36CCC1E31A230D77B4339C9F2754h6DBR" TargetMode="External"/><Relationship Id="rId7" Type="http://schemas.openxmlformats.org/officeDocument/2006/relationships/hyperlink" Target="consultantplus://offline/ref=EFFFF2DC1FC7C235C0553431309320FDEE93ADDFCDE2B7D5E24B6DC07BB448338DA098E556533417D6028CEEB18C36CCC1E31A230D77B4339C9F2754h6DBR" TargetMode="External"/><Relationship Id="rId8" Type="http://schemas.openxmlformats.org/officeDocument/2006/relationships/hyperlink" Target="consultantplus://offline/ref=EFFFF2DC1FC7C235C0553431309320FDEE93ADDFCBE3B8D3EA4830CA73ED44318AAFC7F2511A3816D6028CEAB9D333D9D0BB16251468B52D809D25h5D6R" TargetMode="External"/><Relationship Id="rId9" Type="http://schemas.openxmlformats.org/officeDocument/2006/relationships/hyperlink" Target="consultantplus://offline/ref=EFFFF2DC1FC7C235C0553431309320FDEE93ADDFC4E6B8D4EF4830CA73ED44318AAFC7F2511A3816D6028CEBB9D333D9D0BB16251468B52D809D25h5D6R" TargetMode="External"/><Relationship Id="rId10" Type="http://schemas.openxmlformats.org/officeDocument/2006/relationships/hyperlink" Target="consultantplus://offline/ref=EFFFF2DC1FC7C235C0553431309320FDEE93ADDFC5E6B8D2EA4830CA73ED44318AAFC7F2511A3816D6028CEBB9D333D9D0BB16251468B52D809D25h5D6R" TargetMode="External"/><Relationship Id="rId11" Type="http://schemas.openxmlformats.org/officeDocument/2006/relationships/hyperlink" Target="consultantplus://offline/ref=EFFFF2DC1FC7C235C0552A3C26FF7EF2EA90F4D7C7B0EC82E74265922CB41476DBA992B60B163908D4028EhEDFR" TargetMode="External"/><Relationship Id="rId12" Type="http://schemas.openxmlformats.org/officeDocument/2006/relationships/hyperlink" Target="consultantplus://offline/ref=EFFFF2DC1FC7C235C0552A3C26FF7EF2EB9DF2D0C8E0BB80B6176B9724E44E66DFE0C6BC14102717D61C8EEFB0h8D7R" TargetMode="External"/><Relationship Id="rId13" Type="http://schemas.openxmlformats.org/officeDocument/2006/relationships/hyperlink" Target="consultantplus://offline/ref=EFFFF2DC1FC7C235C0552A3C26FF7EF2EA98F1D2CBE7BB80B6176B9724E44E66DFE0C6BC14102717D61C8EEFB0h8D7R" TargetMode="External"/><Relationship Id="rId14" Type="http://schemas.openxmlformats.org/officeDocument/2006/relationships/hyperlink" Target="consultantplus://offline/ref=EFFFF2DC1FC7C235C0552A3C26FF7EF2E091F6D2C5EDE68ABE4E679523EB1163CAF19EB012093816C8008CEDhBD2R" TargetMode="External"/><Relationship Id="rId15" Type="http://schemas.openxmlformats.org/officeDocument/2006/relationships/hyperlink" Target="consultantplus://offline/ref=EFFFF2DC1FC7C235C0553431309320FDEE93ADDFC5E6B8D2EA4830CA73ED44318AAFC7F2511A3816D6028CEAB9D333D9D0BB16251468B52D809D25h5D6R" TargetMode="External"/><Relationship Id="rId16" Type="http://schemas.openxmlformats.org/officeDocument/2006/relationships/hyperlink" Target="consultantplus://offline/ref=EFFFF2DC1FC7C235C0553431309320FDEE93ADDFC4E6B8D4EF4830CA73ED44318AAFC7F2511A3816D6028CEAB9D333D9D0BB16251468B52D809D25h5D6R" TargetMode="External"/><Relationship Id="rId17" Type="http://schemas.openxmlformats.org/officeDocument/2006/relationships/hyperlink" Target="consultantplus://offline/ref=EFFFF2DC1FC7C235C0553431309320FDEE93ADDFC5E6B8D2EA4830CA73ED44318AAFC7F2511A3816D6028CE9B9D333D9D0BB16251468B52D809D25h5D6R" TargetMode="External"/><Relationship Id="rId18" Type="http://schemas.openxmlformats.org/officeDocument/2006/relationships/hyperlink" Target="consultantplus://offline/ref=EFFFF2DC1FC7C235C0553431309320FDEE93ADDFC5E6B8D2EA4830CA73ED44318AAFC7F2511A3816D6028CE9B9D333D9D0BB16251468B52D809D25h5D6R" TargetMode="External"/><Relationship Id="rId19" Type="http://schemas.openxmlformats.org/officeDocument/2006/relationships/hyperlink" Target="consultantplus://offline/ref=EFFFF2DC1FC7C235C0553431309320FDEE93ADDFC5E6B8D2EA4830CA73ED44318AAFC7F2511A3816D6028CE9B9D333D9D0BB16251468B52D809D25h5D6R" TargetMode="External"/><Relationship Id="rId20" Type="http://schemas.openxmlformats.org/officeDocument/2006/relationships/hyperlink" Target="consultantplus://offline/ref=EFFFF2DC1FC7C235C0553431309320FDEE93ADDFC5E6B8D2EA4830CA73ED44318AAFC7F2511A3816D6028CE9B9D333D9D0BB16251468B52D809D25h5D6R" TargetMode="External"/><Relationship Id="rId21" Type="http://schemas.openxmlformats.org/officeDocument/2006/relationships/hyperlink" Target="consultantplus://offline/ref=EFFFF2DC1FC7C235C0553431309320FDEE93ADDFC5E6B8D2EA4830CA73ED44318AAFC7F2511A3816D6028CE9B9D333D9D0BB16251468B52D809D25h5D6R" TargetMode="External"/><Relationship Id="rId22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3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4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5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6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7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8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29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0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1" Type="http://schemas.openxmlformats.org/officeDocument/2006/relationships/hyperlink" Target="consultantplus://offline/ref=EFFFF2DC1FC7C235C0553431309320FDEE93ADDFCBE3B8D3EA4830CA73ED44318AAFC7F2511A3816D6028CEAB9D333D9D0BB16251468B52D809D25h5D6R" TargetMode="External"/><Relationship Id="rId32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3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4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5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6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7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8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39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40" Type="http://schemas.openxmlformats.org/officeDocument/2006/relationships/hyperlink" Target="consultantplus://offline/ref=EFFFF2DC1FC7C235C0553431309320FDEE93ADDFC5E6B8D2EA4830CA73ED44318AAFC7F2511A3816D6028CE8B9D333D9D0BB16251468B52D809D25h5D6R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7</Pages>
  <Words>2089</Words>
  <Characters>16186</Characters>
  <CharactersWithSpaces>18149</CharactersWithSpaces>
  <Paragraphs>126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2020-10-17T22:03:00Z</dcterms:created>
  <dc:creator/>
  <dc:description/>
  <dc:language>ru-RU</dc:language>
  <cp:lastModifiedBy/>
  <dcterms:modified xsi:type="dcterms:W3CDTF">2020-10-17T22:04:46Z</dcterms:modified>
  <cp:revision>1</cp:revision>
  <dc:subject/>
  <dc:title>Распоряжение Губернатора Тюменской области от 25.04.2011 N 23-р(ред. от 24.10.2019)"Об утверждении Кодекса профессиональной этики государственных гражданских служащих Тюменской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