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hd w:val="clear" w:fill="FFFFFF"/>
        <w:ind w:left="0" w:right="0" w:hanging="0"/>
        <w:jc w:val="center"/>
        <w:rPr>
          <w:rFonts w:cs="Arial"/>
          <w:caps/>
          <w:spacing w:val="30"/>
          <w:sz w:val="32"/>
          <w:szCs w:val="26"/>
          <w:lang w:val="ru-RU" w:eastAsia="ru-RU" w:bidi="ar-SA"/>
        </w:rPr>
      </w:pPr>
      <w:r>
        <w:rPr/>
        <w:drawing>
          <wp:inline distT="0" distB="0" distL="0" distR="0">
            <wp:extent cx="43751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thinThickSmallGap" w:sz="24" w:space="1" w:color="000001"/>
        </w:pBdr>
        <w:shd w:val="clear" w:fill="FFFFFF"/>
        <w:ind w:left="0" w:right="0" w:hanging="0"/>
        <w:jc w:val="center"/>
        <w:rPr>
          <w:caps/>
          <w:spacing w:val="30"/>
          <w:sz w:val="32"/>
          <w:lang w:val="ru-RU"/>
        </w:rPr>
      </w:pPr>
      <w:r>
        <w:rPr>
          <w:caps/>
          <w:spacing w:val="30"/>
          <w:sz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pBdr>
          <w:bottom w:val="thinThickSmallGap" w:sz="24" w:space="1" w:color="000001"/>
        </w:pBdr>
        <w:shd w:val="clear" w:fill="FFFFFF"/>
        <w:ind w:left="0" w:right="0" w:hanging="0"/>
        <w:jc w:val="center"/>
        <w:rPr/>
      </w:pPr>
      <w:r>
        <w:rPr>
          <w:rFonts w:eastAsia="Arial" w:cs="Arial"/>
          <w:b/>
          <w:caps/>
          <w:spacing w:val="30"/>
          <w:sz w:val="32"/>
          <w:szCs w:val="32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2"/>
          <w:lang w:val="ru-RU"/>
        </w:rPr>
        <w:t>управление по социальным вопросам</w:t>
      </w:r>
    </w:p>
    <w:p>
      <w:pPr>
        <w:pStyle w:val="Normal"/>
        <w:shd w:val="clear" w:fill="FFFFFF"/>
        <w:spacing w:before="240" w:after="0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>Приказ</w:t>
      </w:r>
    </w:p>
    <w:p>
      <w:pPr>
        <w:pStyle w:val="Normal"/>
        <w:shd w:val="clear" w:fill="FFFFFF"/>
        <w:rPr>
          <w:rFonts w:ascii="Arial" w:hAnsi="Arial" w:cs="Arial"/>
          <w:b/>
          <w:b/>
          <w:caps/>
          <w:spacing w:val="30"/>
          <w:sz w:val="26"/>
          <w:szCs w:val="26"/>
          <w:lang w:val="ru-RU"/>
        </w:rPr>
      </w:pPr>
      <w:r>
        <w:rPr>
          <w:rFonts w:cs="Arial" w:ascii="Arial" w:hAnsi="Arial"/>
          <w:b/>
          <w:caps/>
          <w:spacing w:val="30"/>
          <w:sz w:val="26"/>
          <w:szCs w:val="26"/>
          <w:lang w:val="ru-RU"/>
        </w:rPr>
      </w:r>
    </w:p>
    <w:p>
      <w:pPr>
        <w:pStyle w:val="Normal"/>
        <w:shd w:val="clear" w:fill="FFFFFF"/>
        <w:tabs>
          <w:tab w:val="center" w:pos="4820" w:leader="none"/>
          <w:tab w:val="right" w:pos="9639" w:leader="none"/>
        </w:tabs>
        <w:ind w:left="0" w:right="0" w:hanging="0"/>
        <w:rPr/>
      </w:pPr>
      <w:r>
        <w:rPr>
          <w:rFonts w:ascii="Arial" w:hAnsi="Arial"/>
          <w:sz w:val="26"/>
          <w:szCs w:val="26"/>
          <w:lang w:val="ru-RU"/>
        </w:rPr>
        <w:t>28</w:t>
      </w:r>
      <w:r>
        <w:rPr>
          <w:rFonts w:ascii="Arial" w:hAnsi="Arial"/>
          <w:sz w:val="26"/>
          <w:szCs w:val="26"/>
          <w:lang w:val="en-US"/>
        </w:rPr>
        <w:t>.03.2023</w:t>
      </w:r>
      <w:r>
        <w:rPr>
          <w:rFonts w:ascii="Arial" w:hAnsi="Arial"/>
          <w:sz w:val="26"/>
          <w:szCs w:val="26"/>
          <w:lang w:val="ru-RU"/>
        </w:rPr>
        <w:tab/>
        <w:tab/>
        <w:t>№03</w:t>
      </w:r>
      <w:r>
        <w:rPr>
          <w:rFonts w:ascii="Arial" w:hAnsi="Arial"/>
          <w:sz w:val="26"/>
          <w:szCs w:val="26"/>
          <w:lang w:val="ru-RU"/>
        </w:rPr>
        <w:t>8</w:t>
      </w:r>
    </w:p>
    <w:p>
      <w:pPr>
        <w:pStyle w:val="Normal"/>
        <w:shd w:val="clear" w:fill="FFFFFF"/>
        <w:rPr>
          <w:rFonts w:ascii="Arial" w:hAnsi="Arial" w:cs="Arial"/>
          <w:b w:val="false"/>
          <w:b w:val="false"/>
          <w:bCs w:val="false"/>
          <w:sz w:val="26"/>
          <w:szCs w:val="26"/>
          <w:lang w:val="ru-RU"/>
        </w:rPr>
      </w:pPr>
      <w:r>
        <w:rPr>
          <w:rFonts w:cs="Arial" w:ascii="Arial" w:hAnsi="Arial"/>
          <w:b w:val="false"/>
          <w:bCs w:val="false"/>
          <w:sz w:val="26"/>
          <w:szCs w:val="26"/>
          <w:lang w:val="ru-RU"/>
        </w:rPr>
      </w:r>
    </w:p>
    <w:p>
      <w:pPr>
        <w:pStyle w:val="Style19"/>
        <w:shd w:val="clear" w:fill="FFFFFF"/>
        <w:spacing w:lineRule="auto" w:line="240" w:before="57" w:after="57"/>
        <w:ind w:right="-1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Об объявление конкурса среди социально ориентированных некоммерческих организаций на право получение в 2023 году субсидий из бюджета Уватского муниципального района</w:t>
      </w:r>
    </w:p>
    <w:p>
      <w:pPr>
        <w:pStyle w:val="Style19"/>
        <w:shd w:val="clear" w:fill="FFFFFF"/>
        <w:spacing w:lineRule="auto" w:line="240" w:before="57" w:after="57"/>
        <w:ind w:right="-1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ru-RU" w:eastAsia="ru-RU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ru-RU" w:bidi="ar-SA"/>
        </w:rPr>
      </w:r>
    </w:p>
    <w:p>
      <w:pPr>
        <w:pStyle w:val="Style19"/>
        <w:shd w:val="clear" w:fill="FFFFFF"/>
        <w:spacing w:lineRule="auto" w:line="276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ru-RU" w:bidi="ar-SA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В соответствии с Федеральным законом от 12.01.1996 №7 - ФЗ «О некоммерческих организациях», Уставом администрации Уватского муниципального района Тюменской области. 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ru-RU" w:eastAsia="ru-RU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ab/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6"/>
          <w:szCs w:val="26"/>
          <w:lang w:val="ru-RU" w:eastAsia="ru-RU" w:bidi="ar-SA"/>
        </w:rPr>
        <w:t>Приказываю: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1. Организовать проведение конкурса среди социально ориентированных некоммерческих организаций на право получение в текущем финансовом году субсидии из бюджета Уватского муниципального района по направлению «</w:t>
      </w:r>
      <w:r>
        <w:rPr>
          <w:rStyle w:val="2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Социальное обслуживание, социальная поддержка и защита граждан», 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2. Утвердить техническое задание согласно приложению№1 к настоящему Приказу.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3. </w:t>
      </w:r>
      <w:r>
        <w:rPr>
          <w:rStyle w:val="Style1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Главному специалисту управления по социальным вопросам (Усольцевой Р.Ш.) организовать размещение в сети Интернет на официальном сайте Уватского муниципального района (</w:t>
      </w:r>
      <w:r>
        <w:rPr>
          <w:rStyle w:val="Style1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en-US" w:eastAsia="ru-RU" w:bidi="ar-SA"/>
        </w:rPr>
        <w:t xml:space="preserve">www://uvatregion.ru) </w:t>
      </w:r>
      <w:r>
        <w:rPr>
          <w:rStyle w:val="Style1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объявление о проведении Конкурса по направлению, указанному в пункте 1 настоящего приказа, в течение двух рабочих дней со дня подписания настоящего Приказа согласно приложению №2.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4. </w:t>
      </w:r>
      <w:r>
        <w:rPr>
          <w:rStyle w:val="Style1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Главному специалисту управления по социальным вопросам (Усольцевой Р.Ш.) организовать процедуру приема, регистрации заявок на участие в конкурсе.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5.  Контроль за исполнением настоящего Приказа возложить на Тельнова А.П., заместителя начальника управления по социальным вопросам администрации Уватского муниципального района.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ru-RU" w:eastAsia="ru-RU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ru-RU" w:bidi="ar-SA"/>
        </w:rPr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ru-RU" w:bidi="ar-SA"/>
        </w:rPr>
        <w:t>Заместитель главы, начальник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ru-RU" w:bidi="ar-SA"/>
        </w:rPr>
        <w:t>управления по социальным вопросам                                         Л.Н. Шехирева</w:t>
      </w:r>
    </w:p>
    <w:p>
      <w:pPr>
        <w:pStyle w:val="Style19"/>
        <w:shd w:val="clear" w:fill="FFFFFF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4"/>
          <w:szCs w:val="24"/>
          <w:lang w:val="ru-RU" w:eastAsia="ru-RU" w:bidi="ar-SA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ru-RU" w:bidi="ar-SA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Приложение №1</w:t>
      </w:r>
    </w:p>
    <w:p>
      <w:pPr>
        <w:pStyle w:val="Style19"/>
        <w:shd w:val="clear" w:fill="FFFFFF"/>
        <w:spacing w:before="0" w:after="0"/>
        <w:jc w:val="right"/>
        <w:rPr/>
      </w:pPr>
      <w:r>
        <w:rPr>
          <w:rFonts w:ascii="Arial" w:hAnsi="Arial"/>
          <w:sz w:val="26"/>
          <w:szCs w:val="26"/>
          <w:lang w:val="ru-RU"/>
        </w:rPr>
        <w:t>к приказу от 28</w:t>
      </w:r>
      <w:r>
        <w:rPr>
          <w:rFonts w:ascii="Arial" w:hAnsi="Arial"/>
          <w:sz w:val="26"/>
          <w:szCs w:val="26"/>
          <w:lang w:val="en-US"/>
        </w:rPr>
        <w:t xml:space="preserve">.03.2023 </w:t>
      </w:r>
      <w:r>
        <w:rPr>
          <w:rFonts w:ascii="Arial" w:hAnsi="Arial"/>
          <w:sz w:val="26"/>
          <w:szCs w:val="26"/>
          <w:lang w:val="ru-RU"/>
        </w:rPr>
        <w:t>№</w:t>
      </w:r>
      <w:r>
        <w:rPr>
          <w:rFonts w:ascii="Arial" w:hAnsi="Arial"/>
          <w:sz w:val="26"/>
          <w:szCs w:val="26"/>
          <w:lang w:val="en-US"/>
        </w:rPr>
        <w:t>03</w:t>
      </w:r>
      <w:r>
        <w:rPr>
          <w:rFonts w:ascii="Arial" w:hAnsi="Arial"/>
          <w:sz w:val="26"/>
          <w:szCs w:val="26"/>
          <w:lang w:val="ru-RU"/>
        </w:rPr>
        <w:t>8</w:t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 xml:space="preserve">Техническое задание на реализацию программы (проекта) по приоритетному направлению «Социально значимые мероприятия для граждан пожилого возраста», 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(серия мероприятий)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Заказчик: Администрация Уватского муниципального района (далее - Администрация)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Источник финансирования: бюджет Уватского муниципального района</w:t>
      </w:r>
    </w:p>
    <w:p>
      <w:pPr>
        <w:pStyle w:val="Style19"/>
        <w:shd w:val="clear" w:fill="FFFFFF"/>
        <w:spacing w:before="0" w:after="0"/>
        <w:rPr>
          <w:rFonts w:ascii="Arial" w:hAnsi="Arial" w:cs="Times New Roman"/>
          <w:sz w:val="24"/>
          <w:szCs w:val="24"/>
          <w:lang w:val="ru-RU"/>
        </w:rPr>
      </w:pPr>
      <w:r>
        <w:rPr>
          <w:rFonts w:cs="Times New Roman" w:ascii="Arial" w:hAnsi="Arial"/>
          <w:sz w:val="24"/>
          <w:szCs w:val="24"/>
          <w:lang w:val="ru-RU"/>
        </w:rPr>
      </w:r>
    </w:p>
    <w:tbl>
      <w:tblPr>
        <w:tblW w:w="9710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75"/>
        <w:gridCol w:w="6934"/>
      </w:tblGrid>
      <w:tr>
        <w:trPr>
          <w:trHeight w:val="401" w:hRule="atLeast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rFonts w:ascii="Arial" w:hAnsi="Arial"/>
                <w:sz w:val="24"/>
                <w:szCs w:val="24"/>
                <w:lang w:val="ru-RU"/>
              </w:rPr>
              <w:t xml:space="preserve">Цель программы (проекта) 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rStyle w:val="2"/>
                <w:rFonts w:eastAsia="Segoe UI" w:ascii="Arial" w:hAnsi="Arial"/>
                <w:color w:val="00000A"/>
                <w:sz w:val="24"/>
                <w:szCs w:val="24"/>
                <w:lang w:val="ru-RU"/>
              </w:rPr>
              <w:t xml:space="preserve">Улучшение качества жизни ветеранов и пенсионеров, содействие их активному долголетнею путем вовлечения их в социально значимую деятельность 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Style w:val="2"/>
                <w:rFonts w:eastAsia="Segoe UI" w:ascii="Arial" w:hAnsi="Arial"/>
                <w:color w:val="00000A"/>
                <w:sz w:val="24"/>
                <w:szCs w:val="24"/>
                <w:lang w:val="ru-RU"/>
              </w:rPr>
              <w:t>Достижение данных целей осуществляется посредством решения следующих задач: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обеспечении социальной активности пенсионеров;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развитие личностного потенциала, предоставление условий и возможностей культурного досуга пенсионеров;</w:t>
            </w: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</w:rPr>
              <w:t> 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 xml:space="preserve">- удовлетворение потребностей в коммуникации и признании в обществе, а также пробуждение и развитие новых интересов, установление дружеских контактов, активизация их творческой деятельности; 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поддержка и повышение жизненного тонуса пенсионеров и ветеранов.</w:t>
            </w:r>
          </w:p>
          <w:p>
            <w:pPr>
              <w:pStyle w:val="Normal"/>
              <w:shd w:val="clear" w:fill="FFFFFF"/>
              <w:ind w:firstLine="708"/>
              <w:rPr>
                <w:rStyle w:val="2"/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tabs>
                <w:tab w:val="left" w:pos="447" w:leader="none"/>
              </w:tabs>
              <w:ind w:hanging="0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sPlusTitle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  <w:t>Сроки реализации программы (проекта)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май-декабрь 2023 года</w:t>
            </w:r>
          </w:p>
          <w:p>
            <w:pPr>
              <w:pStyle w:val="Normal"/>
              <w:shd w:val="clear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на территории Уватский муниципальный район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sPlusTitle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  <w:t>Максимальный размер субсидии на финансовое обеспечение одной программы (проекта)</w:t>
            </w:r>
          </w:p>
          <w:p>
            <w:pPr>
              <w:pStyle w:val="Style19"/>
              <w:shd w:val="clear" w:fill="FFFFFF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250 000,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00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9"/>
              <w:shd w:val="clear" w:fill="FFFFFF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менее 4,6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%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 w:val="24"/>
                <w:szCs w:val="24"/>
                <w:lang w:bidi="en-US"/>
              </w:rPr>
              <w:t>Значения целевых показателей (индикаторов)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u w:val="single"/>
                <w:lang w:val="ru-RU" w:eastAsia="en-US" w:bidi="en-US"/>
              </w:rPr>
              <w:t>Количественные характеристики: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Количественный охват программой (проектом) (граждан пожилого возраста) - не менее 495 человек.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u w:val="single"/>
                <w:lang w:val="ru-RU" w:eastAsia="en-US" w:bidi="en-US"/>
              </w:rPr>
              <w:t>Качественные характеристики: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Удовлетворенность проведенными мероприятиями  не менее 70%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 w:val="24"/>
                <w:szCs w:val="24"/>
                <w:lang w:bidi="en-US"/>
              </w:rPr>
              <w:t>Требования к реализации программы (проекта)</w:t>
            </w:r>
          </w:p>
          <w:p>
            <w:pPr>
              <w:pStyle w:val="ConsPlusTitle"/>
              <w:ind w:firstLine="72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  <w:lang w:bidi="en-US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Style w:val="2"/>
                <w:rFonts w:eastAsia="Andale Sans UI" w:cs="Tahoma" w:ascii="Arial" w:hAnsi="Arial"/>
                <w:b w:val="false"/>
                <w:bCs w:val="false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Обеспечение исполнения программы (проекта), привлечение волонтеров (не менее 20 человек) 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2. Самостоятельное информирование и привлечение (приглашение) участников и зрительской аудитории программы (проекта).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3. Обеспечение мероприятий фотосъемкой  и (или)  видеосъемкой (информационный ролик о мероприятиях не менее 3).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4. Мероприятия, предусмотренные программой (проектом):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соответствовать его цели и задачам;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обеспечивать достижение ожидаемых результатов в установленный период реализации.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5. Обеспечение информационного сопровождения программы (проекта)  в СМИ и в социальных сетях</w:t>
            </w:r>
          </w:p>
        </w:tc>
      </w:tr>
    </w:tbl>
    <w:p>
      <w:pPr>
        <w:pStyle w:val="Normal"/>
        <w:shd w:val="clear" w:fill="FFFFFF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shd w:val="clear" w:fill="FFFFFF"/>
        <w:spacing w:before="0" w:after="0"/>
        <w:jc w:val="right"/>
        <w:rPr>
          <w:rStyle w:val="2"/>
          <w:rFonts w:ascii="Arial" w:hAnsi="Arial"/>
          <w:color w:val="000000"/>
          <w:sz w:val="20"/>
          <w:szCs w:val="20"/>
          <w:lang w:val="ru-RU"/>
        </w:rPr>
      </w:pPr>
      <w:r>
        <w:rPr>
          <w:rFonts w:ascii="Arial" w:hAnsi="Arial"/>
          <w:color w:val="000000"/>
          <w:sz w:val="20"/>
          <w:szCs w:val="20"/>
          <w:lang w:val="ru-RU"/>
        </w:rPr>
      </w:r>
    </w:p>
    <w:p>
      <w:pPr>
        <w:pStyle w:val="Style19"/>
        <w:shd w:val="clear" w:fill="FFFFFF"/>
        <w:spacing w:before="0" w:after="0"/>
        <w:jc w:val="right"/>
        <w:rPr/>
      </w:pPr>
      <w:r>
        <w:rPr>
          <w:rFonts w:ascii="Arial" w:hAnsi="Arial"/>
          <w:sz w:val="26"/>
          <w:szCs w:val="26"/>
          <w:lang w:val="ru-RU"/>
        </w:rPr>
        <w:t>Приложение №2</w:t>
      </w:r>
    </w:p>
    <w:p>
      <w:pPr>
        <w:pStyle w:val="Style19"/>
        <w:shd w:val="clear" w:fill="FFFFFF"/>
        <w:spacing w:before="0" w:after="0"/>
        <w:jc w:val="right"/>
        <w:rPr/>
      </w:pPr>
      <w:r>
        <w:rPr>
          <w:rFonts w:ascii="Arial" w:hAnsi="Arial"/>
          <w:sz w:val="26"/>
          <w:szCs w:val="26"/>
          <w:lang w:val="ru-RU"/>
        </w:rPr>
        <w:t>к приказу от 28.03.2023 №</w:t>
      </w:r>
      <w:r>
        <w:rPr>
          <w:rFonts w:ascii="Arial" w:hAnsi="Arial"/>
          <w:sz w:val="26"/>
          <w:szCs w:val="26"/>
          <w:lang w:val="en-US"/>
        </w:rPr>
        <w:t>0</w:t>
      </w:r>
      <w:r>
        <w:rPr>
          <w:rFonts w:ascii="Arial" w:hAnsi="Arial"/>
          <w:sz w:val="26"/>
          <w:szCs w:val="26"/>
          <w:lang w:val="ru-RU"/>
        </w:rPr>
        <w:t>3</w:t>
      </w:r>
      <w:r>
        <w:rPr>
          <w:rFonts w:ascii="Arial" w:hAnsi="Arial"/>
          <w:sz w:val="26"/>
          <w:szCs w:val="26"/>
          <w:lang w:val="ru-RU"/>
        </w:rPr>
        <w:t>8</w:t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>
          <w:rStyle w:val="2"/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Fonts w:ascii="Arial" w:hAnsi="Arial"/>
          <w:sz w:val="26"/>
          <w:szCs w:val="26"/>
          <w:lang w:val="ru-RU"/>
        </w:rPr>
        <w:t xml:space="preserve">Объявление конкурса среди социально ориентированных некоммерческих организаций на право получение в 2023 году субсидии из бюджета Уватского муниципального района на реализацию программ (проекта) </w:t>
      </w:r>
      <w:r>
        <w:rPr>
          <w:rStyle w:val="2"/>
          <w:rFonts w:ascii="Arial" w:hAnsi="Arial"/>
          <w:color w:val="000000"/>
          <w:sz w:val="26"/>
          <w:szCs w:val="26"/>
          <w:lang w:val="ru-RU"/>
        </w:rPr>
        <w:t xml:space="preserve">по приоритетному направлению 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b/>
          <w:bCs/>
          <w:color w:val="000000"/>
          <w:sz w:val="26"/>
          <w:szCs w:val="26"/>
          <w:lang w:val="ru-RU"/>
        </w:rPr>
        <w:t>«Социальное обслуживание, социальная поддержка и защита граждан»</w:t>
      </w:r>
    </w:p>
    <w:p>
      <w:pPr>
        <w:pStyle w:val="Style19"/>
        <w:shd w:val="clear" w:fill="FFFFFF"/>
        <w:spacing w:before="0" w:after="0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«Социально-значимые мероприятия для лиц пожилого возраста»</w:t>
      </w:r>
    </w:p>
    <w:p>
      <w:pPr>
        <w:pStyle w:val="Style19"/>
        <w:shd w:val="clear" w:fill="FFFFFF"/>
        <w:spacing w:before="0" w:after="0"/>
        <w:jc w:val="center"/>
        <w:rPr>
          <w:rFonts w:ascii="Arial" w:hAnsi="Arial"/>
          <w:sz w:val="26"/>
          <w:szCs w:val="26"/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(серия мероприятий)</w:t>
      </w:r>
    </w:p>
    <w:p>
      <w:pPr>
        <w:pStyle w:val="Style19"/>
        <w:shd w:val="clear" w:fill="FFFFFF"/>
        <w:spacing w:before="0" w:after="0"/>
        <w:jc w:val="center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</w:r>
    </w:p>
    <w:p>
      <w:pPr>
        <w:pStyle w:val="Style19"/>
        <w:shd w:val="clear" w:fill="FFFFFF"/>
        <w:spacing w:before="0" w:after="0"/>
        <w:jc w:val="both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ab/>
        <w:t>В соответствии с Порядком предоставления субсидии из бюджета Уватского муниципального района социально ориентированным некоммерческим организациям, утвержденным постановлением администрации Уватского муниципального района от 03.12.2019 №242 (извлечение из Порядка), Администрация Уватского муниципального района объявляет о проведении конкурса среди социально-ориентированных некоммерческих организаций на право получение в 2023 году субсидии из бюджета Уватского муниципального района (приказ от 28.03.2023 №038) по направлению «Социальное обслуживание, социальная поддержка и защита граждан» в соответствии с техническим заданием.</w:t>
      </w:r>
    </w:p>
    <w:p>
      <w:pPr>
        <w:pStyle w:val="Style19"/>
        <w:shd w:val="clear" w:fill="FFFFFF"/>
        <w:spacing w:before="0" w:after="0"/>
        <w:jc w:val="center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>Срок приема заявок с 29  по 17 апреля   2023 года (включительно)</w:t>
      </w:r>
    </w:p>
    <w:p>
      <w:pPr>
        <w:pStyle w:val="Style19"/>
        <w:shd w:val="clear" w:fill="FFFFFF"/>
        <w:spacing w:before="0" w:after="0"/>
        <w:jc w:val="center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Сопроводительное письмо с указанием приложенных документов и их количеством, заявка на участие в конкурсе (по установленной форме) и документы (перечень документов установлен Порядком) предоставляются в Управление по социальными вопросам администрации Уватского муниципального района  непосредственно на бумажном носителе либо направляются по почте заказным письмом на бумажном носителе либо направляются посредством электронной почты в виде электронных документов, подписанных электронной подписью, или в виде сканированных документов (сканирование осуществляется с оригиналов соответствующих документов).</w:t>
      </w:r>
    </w:p>
    <w:p>
      <w:pPr>
        <w:pStyle w:val="Style19"/>
        <w:shd w:val="clear" w:fill="FFFFFF"/>
        <w:spacing w:before="0" w:after="0"/>
        <w:jc w:val="both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ab/>
        <w:t>Заявка и документы принимаются в каб. 306 Управления по социальным вопросам администрации Уватского муниципального района по адресу: с. Уват, ул. Иртышская, д.19., часы работы: пн-пт 08:48 до 17:00 ч., обед с 13:00 до 14:00 ч. Почтовый адрес: 626170 Тюменская область, Уватский район, с. Уват, ул. Иртышская , д.19, адрес электронной почты: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en-US" w:eastAsia="en-US" w:bidi="en-US"/>
        </w:rPr>
        <w:t>Kanc_uvat@72to.ru.</w:t>
      </w:r>
    </w:p>
    <w:p>
      <w:pPr>
        <w:pStyle w:val="Style19"/>
        <w:shd w:val="clear" w:fill="FFFFFF"/>
        <w:spacing w:before="0" w:after="0"/>
        <w:jc w:val="both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en-US"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en-US" w:eastAsia="en-US" w:bidi="en-US"/>
        </w:rPr>
      </w:r>
    </w:p>
    <w:p>
      <w:pPr>
        <w:pStyle w:val="Style19"/>
        <w:shd w:val="clear" w:fill="FFFFFF"/>
        <w:spacing w:before="0" w:after="0"/>
        <w:jc w:val="both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Консультации по вопросам подготовки заявок на участие в конкурсе можно получить по телефону:8(34561) 28-107 вн.1600, Усольцева Рузиля Шаукатовна.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 xml:space="preserve"> 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-извлечение из Порядка;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- техническое задание;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- заявление на участие в Конкурсе;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- шаблон Программы(проекта)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 xml:space="preserve"> </w:t>
      </w:r>
    </w:p>
    <w:p>
      <w:pPr>
        <w:pStyle w:val="Style19"/>
        <w:shd w:val="clear" w:fill="FFFFFF"/>
        <w:spacing w:before="0" w:after="0"/>
        <w:jc w:val="both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eastAsia="en-US" w:bidi="en-US"/>
        </w:rPr>
      </w:r>
    </w:p>
    <w:p>
      <w:pPr>
        <w:pStyle w:val="Style19"/>
        <w:shd w:val="clear" w:fill="FFFFFF"/>
        <w:spacing w:before="0" w:after="0"/>
        <w:jc w:val="both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eastAsia="en-US" w:bidi="en-US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Источник: Администрация Уватского муниципального района.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/>
      <w:widowControl w:val="false"/>
      <w:shd w:val="clear" w:color="auto" w:fill="FFFFFF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435cd3"/>
    <w:rPr>
      <w:rFonts w:ascii="Segoe UI" w:hAnsi="Segoe UI" w:cs="Segoe UI"/>
      <w:color w:val="00000A"/>
      <w:sz w:val="18"/>
      <w:szCs w:val="18"/>
      <w:shd w:fill="FFFFFF" w:val="clear"/>
    </w:rPr>
  </w:style>
  <w:style w:type="character" w:styleId="Style15">
    <w:name w:val="Символ нумерации"/>
    <w:qFormat/>
    <w:rPr/>
  </w:style>
  <w:style w:type="character" w:styleId="2">
    <w:name w:val="Основной шрифт абзаца2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pPr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hd w:val="clear" w:fill="FFFFFF"/>
      <w:spacing w:before="0" w:after="120"/>
    </w:pPr>
    <w:rPr/>
  </w:style>
  <w:style w:type="paragraph" w:styleId="Style20">
    <w:name w:val="List"/>
    <w:basedOn w:val="Style19"/>
    <w:pPr>
      <w:shd w:val="clear" w:fill="FFFFFF"/>
    </w:pPr>
    <w:rPr/>
  </w:style>
  <w:style w:type="paragraph" w:styleId="Style21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  <w:shd w:val="clear" w:fill="FFFFFF"/>
    </w:pPr>
    <w:rPr/>
  </w:style>
  <w:style w:type="paragraph" w:styleId="Style23" w:customStyle="1">
    <w:name w:val="Содержимое таблицы"/>
    <w:basedOn w:val="Normal"/>
    <w:qFormat/>
    <w:pPr>
      <w:suppressLineNumbers/>
      <w:shd w:val="clear" w:fill="FFFFFF"/>
    </w:pPr>
    <w:rPr/>
  </w:style>
  <w:style w:type="paragraph" w:styleId="11" w:customStyle="1">
    <w:name w:val="Обычный1"/>
    <w:qFormat/>
    <w:pPr>
      <w:keepNext/>
      <w:widowControl w:val="false"/>
      <w:shd w:val="clear" w:color="auto" w:fill="FFFFFF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ru-RU" w:eastAsia="ru-RU" w:bidi="ar-SA"/>
    </w:rPr>
  </w:style>
  <w:style w:type="paragraph" w:styleId="12" w:customStyle="1">
    <w:name w:val="Указатель1"/>
    <w:basedOn w:val="Normal"/>
    <w:qFormat/>
    <w:pPr>
      <w:suppressLineNumbers/>
      <w:shd w:val="clear" w:fill="FFFFFF"/>
    </w:pPr>
    <w:rPr>
      <w:lang w:val="ru-RU" w:eastAsia="ru-RU" w:bidi="ar-SA"/>
    </w:rPr>
  </w:style>
  <w:style w:type="paragraph" w:styleId="Style24" w:customStyle="1">
    <w:name w:val="Заголовок таблицы"/>
    <w:basedOn w:val="Style23"/>
    <w:qFormat/>
    <w:pPr>
      <w:shd w:val="clear" w:fill="FFFFFF"/>
    </w:pPr>
    <w:rPr/>
  </w:style>
  <w:style w:type="paragraph" w:styleId="HTMLPreformatted">
    <w:name w:val="HTML Preformatted"/>
    <w:basedOn w:val="Normal"/>
    <w:qFormat/>
    <w:pPr>
      <w:shd w:val="clear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35cd3"/>
    <w:pPr>
      <w:shd w:val="clear" w:fill="FFFFFF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pPr>
      <w:shd w:val="clear" w:fill="FFFFFF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color w:val="00000A"/>
      <w:sz w:val="24"/>
      <w:szCs w:val="20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Application>LibreOffice/5.1.2.2$Windows_x86 LibreOffice_project/d3bf12ecb743fc0d20e0be0c58ca359301eb705f</Application>
  <Pages>5</Pages>
  <Words>750</Words>
  <Characters>5569</Characters>
  <CharactersWithSpaces>6320</CharactersWithSpaces>
  <Paragraphs>67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Lenovo z580</dc:creator>
  <dc:description/>
  <dc:language>ru-RU</dc:language>
  <cp:lastModifiedBy/>
  <cp:lastPrinted>2023-03-01T14:02:21Z</cp:lastPrinted>
  <dcterms:modified xsi:type="dcterms:W3CDTF">2023-04-23T18:50:30Z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